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29" w:type="dxa"/>
        <w:jc w:val="left"/>
        <w:tblInd w:w="-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59"/>
        <w:gridCol w:w="1990"/>
        <w:gridCol w:w="2731"/>
        <w:gridCol w:w="2365"/>
        <w:gridCol w:w="1984"/>
      </w:tblGrid>
      <w:tr>
        <w:trPr>
          <w:trHeight w:val="2404" w:hRule="exact"/>
        </w:trPr>
        <w:tc>
          <w:tcPr>
            <w:tcW w:w="922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ДУМА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МУРАШИНСКОГО МУНИЦИПАЛЬНОГО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КИРОВСКОЙ ОБЛАСТИ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</w:r>
          </w:p>
          <w:p>
            <w:pPr>
              <w:pStyle w:val="Style23"/>
              <w:keepLines w:val="false"/>
              <w:widowControl w:val="false"/>
              <w:spacing w:before="0" w:after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ПЕРВОГО СОЗЫВА</w:t>
            </w:r>
          </w:p>
          <w:p>
            <w:pPr>
              <w:pStyle w:val="Style23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15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9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65" w:leader="none"/>
              </w:tabs>
              <w:snapToGrid w:val="false"/>
              <w:jc w:val="center"/>
              <w:rPr/>
            </w:pPr>
            <w:r>
              <w:rPr/>
              <w:t>24.04.2024</w:t>
            </w:r>
          </w:p>
        </w:tc>
        <w:tc>
          <w:tcPr>
            <w:tcW w:w="27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29/8</w:t>
            </w:r>
          </w:p>
        </w:tc>
      </w:tr>
      <w:tr>
        <w:trPr/>
        <w:tc>
          <w:tcPr>
            <w:tcW w:w="922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65" w:leader="none"/>
              </w:tabs>
              <w:snapToGrid w:val="false"/>
              <w:jc w:val="center"/>
              <w:rPr/>
            </w:pPr>
            <w:r>
              <w:rPr/>
              <w:t xml:space="preserve">г. Мураши 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ний в решение Мурашинского муниципального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Кировской области от 02.03.2022 № 10/6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LineNumbers/>
        <w:suppressAutoHyphens w:val="true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50 Федерального закона от 06.10.2003 № 131-ФЗ</w:t>
        <w:br/>
        <w:t xml:space="preserve">"Об общих принципах организации местного самоуправления в Российской Федерации", Уставом муниципального образования Мурашинского муниципального округа Кировской области, решением Думы Мурашинского муниципального округа Кировской области от 29.12.2021 № 7/3 «Об утверждении Положения об управлении и распоряжении имуществом муниципального образования Мурашинский муниципальный округ Кировской области», </w:t>
      </w:r>
      <w:r>
        <w:rPr>
          <w:sz w:val="28"/>
          <w:szCs w:val="28"/>
        </w:rPr>
        <w:t xml:space="preserve">Дума </w:t>
      </w:r>
      <w:r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Мурашинского муниципального округа </w:t>
      </w:r>
      <w:r>
        <w:rPr>
          <w:bCs/>
          <w:sz w:val="28"/>
          <w:szCs w:val="28"/>
        </w:rPr>
        <w:t>РЕШИЛА:</w:t>
      </w:r>
    </w:p>
    <w:p>
      <w:pPr>
        <w:pStyle w:val="ListParagraph"/>
        <w:numPr>
          <w:ilvl w:val="0"/>
          <w:numId w:val="1"/>
        </w:numPr>
        <w:suppressLineNumbers/>
        <w:suppressAutoHyphens w:val="true"/>
        <w:spacing w:lineRule="auto" w:line="36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решение Думы Мурашинского муниципального округа Кировской области от 02.03.2022 № 10/6 «Об утверждении Положения о порядке списания муниципального имущества муниципального образования Мурашинский муниципальный округ Кировской области» следующие изменения: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sz w:val="28"/>
          <w:szCs w:val="28"/>
        </w:rPr>
      </w:pPr>
      <w:hyperlink r:id="rId2">
        <w:r>
          <w:rPr>
            <w:color w:val="0000FF"/>
            <w:sz w:val="28"/>
            <w:szCs w:val="28"/>
          </w:rPr>
          <w:t>Подпункт 2.6.3</w:t>
        </w:r>
      </w:hyperlink>
      <w:r>
        <w:rPr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«2.6.3.</w:t>
        <w:tab/>
      </w:r>
      <w:r>
        <w:rPr>
          <w:sz w:val="28"/>
          <w:szCs w:val="28"/>
        </w:rPr>
        <w:t>При списании специализированного и (или) технически сложного имущества, срок полезного использования которого не истек, а также в течение 5 лет после истечения срока полезного использования, дополнительно предоставляется экспертное заключение специализированной организации либо независимого эксперта (специалиста)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>
      <w:pPr>
        <w:pStyle w:val="ListParagraph"/>
        <w:spacing w:lineRule="auto" w:line="360" w:before="28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должно содержать полный перечень имеющихся дефектов имущества, причин их возникновения. Выводы и рекомендации в заключениях об экономической нецелесообразности ремонта или восстановления имущества должны подтверждаться соответствующими расчетами и указанием предполагаемой стоимости восстановительного ремонта.</w:t>
      </w:r>
    </w:p>
    <w:p>
      <w:pPr>
        <w:pStyle w:val="ListParagraph"/>
        <w:spacing w:lineRule="auto" w:line="360" w:before="28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заключение подготавливается специализированной организацией, осуществляющей ремонтные (восстановительные) работы в соответствующем виде деятельности, обладающей соответствующими лицензиями (в случае, если такая деятельность подлежит лицензированию) или имеющей право оказывать такие услуги в соответствии с учредительными документами (соответствующие зарегистрированные коды </w:t>
      </w:r>
      <w:hyperlink r:id="rId3">
        <w:r>
          <w:rPr>
            <w:color w:val="0000FF"/>
            <w:sz w:val="28"/>
            <w:szCs w:val="28"/>
          </w:rPr>
          <w:t>ОКВЭД</w:t>
        </w:r>
      </w:hyperlink>
      <w:r>
        <w:rPr>
          <w:sz w:val="28"/>
          <w:szCs w:val="28"/>
        </w:rPr>
        <w:t>).».</w:t>
      </w:r>
    </w:p>
    <w:p>
      <w:pPr>
        <w:pStyle w:val="ListParagraph"/>
        <w:numPr>
          <w:ilvl w:val="0"/>
          <w:numId w:val="1"/>
        </w:numPr>
        <w:suppressLineNumbers/>
        <w:suppressAutoHyphens w:val="true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Муниципальном вестнике и разместить на официальном сайте Мурашинского муниципального округа.</w:t>
      </w:r>
    </w:p>
    <w:p>
      <w:pPr>
        <w:pStyle w:val="Style24"/>
        <w:widowControl w:val="false"/>
        <w:snapToGrid w:val="false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Style24"/>
        <w:widowControl w:val="false"/>
        <w:snapToGrid w:val="false"/>
        <w:rPr>
          <w:szCs w:val="28"/>
        </w:rPr>
      </w:pPr>
      <w:r>
        <w:rPr>
          <w:szCs w:val="28"/>
        </w:rPr>
        <w:t>Председатель Думы</w:t>
      </w:r>
    </w:p>
    <w:p>
      <w:pPr>
        <w:pStyle w:val="Style24"/>
        <w:widowControl w:val="false"/>
        <w:snapToGrid w:val="false"/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</w:pPr>
      <w:r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  <w:t>Мурашинского муниципального округа                                 А.А. Лузянин</w:t>
      </w:r>
    </w:p>
    <w:p>
      <w:pPr>
        <w:pStyle w:val="Style24"/>
        <w:widowControl w:val="false"/>
        <w:snapToGrid w:val="false"/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</w:pPr>
      <w:r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</w:r>
    </w:p>
    <w:p>
      <w:pPr>
        <w:pStyle w:val="Style24"/>
        <w:widowControl w:val="false"/>
        <w:snapToGrid w:val="false"/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</w:pPr>
      <w:r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  <w:t>Глава Мурашинского</w:t>
      </w:r>
    </w:p>
    <w:p>
      <w:pPr>
        <w:pStyle w:val="Style24"/>
        <w:widowControl w:val="false"/>
        <w:snapToGrid w:val="false"/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</w:pPr>
      <w:r>
        <w:rPr>
          <w:rFonts w:eastAsia="Lucida Sans Unicode" w:cs="Mangal"/>
          <w:color w:val="000000" w:themeColor="text1"/>
          <w:kern w:val="2"/>
          <w:szCs w:val="28"/>
          <w:lang w:eastAsia="hi-IN" w:bidi="hi-IN"/>
        </w:rPr>
        <w:t>муниципального округа</w:t>
        <w:tab/>
        <w:tab/>
        <w:tab/>
        <w:tab/>
        <w:tab/>
        <w:tab/>
        <w:t>С.И. Рябинин</w:t>
      </w:r>
    </w:p>
    <w:p>
      <w:pPr>
        <w:pStyle w:val="Style24"/>
        <w:snapToGrid w:val="false"/>
        <w:rPr/>
      </w:pPr>
      <w:bookmarkStart w:id="0" w:name="_GoBack"/>
      <w:bookmarkEnd w:id="0"/>
      <w:r>
        <w:rPr>
          <w:rFonts w:eastAsia="Lucida Sans Unicode" w:cs="Mangal"/>
          <w:color w:val="000000" w:themeColor="text1"/>
          <w:kern w:val="2"/>
          <w:sz w:val="24"/>
          <w:szCs w:val="24"/>
          <w:lang w:eastAsia="hi-IN" w:bidi="hi-IN"/>
        </w:rPr>
        <w:t>_____________________________________________________________________________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560" w:right="991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58" w:hanging="3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224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26110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16ba0"/>
    <w:rPr/>
  </w:style>
  <w:style w:type="character" w:styleId="Font11" w:customStyle="1">
    <w:name w:val="font11"/>
    <w:basedOn w:val="DefaultParagraphFont"/>
    <w:qFormat/>
    <w:rsid w:val="00b857af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Font21" w:customStyle="1">
    <w:name w:val="font21"/>
    <w:basedOn w:val="DefaultParagraphFont"/>
    <w:qFormat/>
    <w:rsid w:val="00b857af"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  <w:effect w:val="none"/>
    </w:rPr>
  </w:style>
  <w:style w:type="character" w:styleId="Strong">
    <w:name w:val="Strong"/>
    <w:basedOn w:val="DefaultParagraphFont"/>
    <w:qFormat/>
    <w:rsid w:val="007b7389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c55c82"/>
    <w:rPr>
      <w:color w:val="0000FF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c55c82"/>
    <w:rPr>
      <w:color w:val="800080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261101"/>
    <w:rPr>
      <w:b/>
      <w:bCs/>
      <w:kern w:val="2"/>
      <w:sz w:val="48"/>
      <w:szCs w:val="48"/>
    </w:rPr>
  </w:style>
  <w:style w:type="character" w:styleId="Obj-kadnum" w:customStyle="1">
    <w:name w:val="obj-kadnum"/>
    <w:basedOn w:val="DefaultParagraphFont"/>
    <w:qFormat/>
    <w:rsid w:val="00261101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1ff5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f1e91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rsid w:val="00316ba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d2b39"/>
    <w:pPr>
      <w:spacing w:before="0" w:after="0"/>
      <w:ind w:left="720" w:hanging="0"/>
      <w:contextualSpacing/>
    </w:pPr>
    <w:rPr/>
  </w:style>
  <w:style w:type="paragraph" w:styleId="Xl178" w:customStyle="1">
    <w:name w:val="xl178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79" w:customStyle="1">
    <w:name w:val="xl179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80" w:customStyle="1">
    <w:name w:val="xl180"/>
    <w:basedOn w:val="Normal"/>
    <w:qFormat/>
    <w:rsid w:val="00c55c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81" w:customStyle="1">
    <w:name w:val="xl181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6"/>
      <w:szCs w:val="16"/>
    </w:rPr>
  </w:style>
  <w:style w:type="paragraph" w:styleId="Xl182" w:customStyle="1">
    <w:name w:val="xl182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20"/>
      <w:szCs w:val="20"/>
    </w:rPr>
  </w:style>
  <w:style w:type="paragraph" w:styleId="Xl183" w:customStyle="1">
    <w:name w:val="xl183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20"/>
      <w:szCs w:val="20"/>
    </w:rPr>
  </w:style>
  <w:style w:type="paragraph" w:styleId="Xl184" w:customStyle="1">
    <w:name w:val="xl184"/>
    <w:basedOn w:val="Normal"/>
    <w:qFormat/>
    <w:rsid w:val="00c55c82"/>
    <w:pPr>
      <w:pBdr>
        <w:top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20"/>
      <w:szCs w:val="20"/>
    </w:rPr>
  </w:style>
  <w:style w:type="paragraph" w:styleId="Xl185" w:customStyle="1">
    <w:name w:val="xl185"/>
    <w:basedOn w:val="Normal"/>
    <w:qFormat/>
    <w:rsid w:val="00c55c82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color w:val="000000"/>
      <w:sz w:val="20"/>
      <w:szCs w:val="20"/>
    </w:rPr>
  </w:style>
  <w:style w:type="paragraph" w:styleId="Xl186" w:customStyle="1">
    <w:name w:val="xl186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20"/>
      <w:szCs w:val="20"/>
    </w:rPr>
  </w:style>
  <w:style w:type="paragraph" w:styleId="Xl187" w:customStyle="1">
    <w:name w:val="xl187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Calibri" w:hAnsi="Calibri"/>
      <w:color w:val="000000"/>
    </w:rPr>
  </w:style>
  <w:style w:type="paragraph" w:styleId="Xl188" w:customStyle="1">
    <w:name w:val="xl188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color w:val="000000"/>
      <w:sz w:val="20"/>
      <w:szCs w:val="20"/>
    </w:rPr>
  </w:style>
  <w:style w:type="paragraph" w:styleId="Xl189" w:customStyle="1">
    <w:name w:val="xl189"/>
    <w:basedOn w:val="Normal"/>
    <w:qFormat/>
    <w:rsid w:val="00c55c82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90" w:customStyle="1">
    <w:name w:val="xl190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191" w:customStyle="1">
    <w:name w:val="xl191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192" w:customStyle="1">
    <w:name w:val="xl192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193" w:customStyle="1">
    <w:name w:val="xl193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194" w:customStyle="1">
    <w:name w:val="xl194"/>
    <w:basedOn w:val="Normal"/>
    <w:qFormat/>
    <w:rsid w:val="00c55c82"/>
    <w:pPr>
      <w:shd w:val="clear" w:color="000000" w:fill="FFFFFF"/>
      <w:spacing w:beforeAutospacing="1" w:afterAutospacing="1"/>
    </w:pPr>
    <w:rPr/>
  </w:style>
  <w:style w:type="paragraph" w:styleId="Xl195" w:customStyle="1">
    <w:name w:val="xl195"/>
    <w:basedOn w:val="Normal"/>
    <w:qFormat/>
    <w:rsid w:val="00c55c82"/>
    <w:pPr>
      <w:shd w:val="clear" w:color="000000" w:fill="FFFFFF"/>
      <w:spacing w:beforeAutospacing="1" w:afterAutospacing="1"/>
    </w:pPr>
    <w:rPr>
      <w:color w:val="000000"/>
      <w:sz w:val="20"/>
      <w:szCs w:val="20"/>
    </w:rPr>
  </w:style>
  <w:style w:type="paragraph" w:styleId="Xl196" w:customStyle="1">
    <w:name w:val="xl196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styleId="Xl197" w:customStyle="1">
    <w:name w:val="xl197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198" w:customStyle="1">
    <w:name w:val="xl198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20"/>
      <w:szCs w:val="20"/>
    </w:rPr>
  </w:style>
  <w:style w:type="paragraph" w:styleId="Xl199" w:customStyle="1">
    <w:name w:val="xl199"/>
    <w:basedOn w:val="Normal"/>
    <w:qFormat/>
    <w:rsid w:val="00c55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200" w:customStyle="1">
    <w:name w:val="xl200"/>
    <w:basedOn w:val="Normal"/>
    <w:qFormat/>
    <w:rsid w:val="00c55c82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sz w:val="16"/>
      <w:szCs w:val="16"/>
    </w:rPr>
  </w:style>
  <w:style w:type="paragraph" w:styleId="Xl201" w:customStyle="1">
    <w:name w:val="xl201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202" w:customStyle="1">
    <w:name w:val="xl202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203" w:customStyle="1">
    <w:name w:val="xl203"/>
    <w:basedOn w:val="Normal"/>
    <w:qFormat/>
    <w:rsid w:val="00c55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0"/>
      <w:szCs w:val="20"/>
    </w:rPr>
  </w:style>
  <w:style w:type="paragraph" w:styleId="Xl204" w:customStyle="1">
    <w:name w:val="xl204"/>
    <w:basedOn w:val="Normal"/>
    <w:qFormat/>
    <w:rsid w:val="00c55c82"/>
    <w:pPr>
      <w:spacing w:beforeAutospacing="1" w:afterAutospacing="1"/>
    </w:pPr>
    <w:rPr>
      <w:sz w:val="14"/>
      <w:szCs w:val="14"/>
    </w:rPr>
  </w:style>
  <w:style w:type="paragraph" w:styleId="Style23" w:customStyle="1">
    <w:name w:val="Первая строка заголовка"/>
    <w:basedOn w:val="Normal"/>
    <w:qFormat/>
    <w:rsid w:val="00ad3d16"/>
    <w:pPr>
      <w:keepNext w:val="true"/>
      <w:keepLines/>
      <w:spacing w:before="960" w:after="120"/>
      <w:jc w:val="center"/>
    </w:pPr>
    <w:rPr>
      <w:b/>
      <w:sz w:val="32"/>
      <w:szCs w:val="20"/>
      <w:lang w:eastAsia="ar-SA"/>
    </w:rPr>
  </w:style>
  <w:style w:type="paragraph" w:styleId="Style24" w:customStyle="1">
    <w:name w:val="Содержимое таблицы"/>
    <w:basedOn w:val="Normal"/>
    <w:qFormat/>
    <w:rsid w:val="00ad3d16"/>
    <w:pPr>
      <w:suppressLineNumbers/>
    </w:pPr>
    <w:rPr>
      <w:sz w:val="28"/>
      <w:szCs w:val="20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1ff5"/>
    <w:pPr/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Style15"/>
    <w:uiPriority w:val="99"/>
    <w:unhideWhenUsed/>
    <w:rsid w:val="005f1e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854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240&amp;n=189588&amp;dst=100069" TargetMode="External"/><Relationship Id="rId3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2865-3CEC-43BD-A480-41AAA0B0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LibreOffice/7.5.6.2$Windows_X86_64 LibreOffice_project/f654817fb68d6d4600d7d2f6b647e47729f55f15</Application>
  <AppVersion>15.0000</AppVersion>
  <Pages>2</Pages>
  <Words>278</Words>
  <Characters>2308</Characters>
  <CharactersWithSpaces>2597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2024-02-14T12:31:00Z</dcterms:created>
  <dc:creator>User</dc:creator>
  <dc:description/>
  <dc:language>ru-RU</dc:language>
  <cp:lastModifiedBy/>
  <cp:lastPrinted>2024-04-26T06:20:00Z</cp:lastPrinted>
  <dcterms:modified xsi:type="dcterms:W3CDTF">2024-05-02T14:23:00Z</dcterms:modified>
  <cp:revision>8</cp:revision>
  <dc:subject/>
  <dc:title>Приложение №3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